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0ff8209f-a031-4e38-b2e9-77222347598e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90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3225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1538095)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  <w:r>
        <w:rPr>
          <w:rFonts w:ascii="Times New Roman" w:hAnsi="Times New Roman"/>
          <w:b/>
          <w:color w:val="000000"/>
          <w:sz w:val="28"/>
        </w:rPr>
        <w:t>с.Дуброво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>
      <w:pPr>
        <w:spacing w:after="0"/>
        <w:ind w:left="120" w:firstLine="1497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ind w:left="120" w:firstLine="1497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ind w:left="120" w:firstLine="1497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/>
        <w:ind w:left="120"/>
        <w:jc w:val="both"/>
      </w:pP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after="0"/>
        <w:ind w:firstLine="600"/>
        <w:jc w:val="left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(обязательные) модули и вариативные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(Растениеводство и Животноводство). Общеобразовательное учреждение находится в сельской местности, есть возможность организовать экускурсии на местные сельхозпредпрития, а также имеется пришкольный участок, на котором ежегодно учащимися, под руководством педагогов выращиваются овощи для школьной столовой. Поэтому, часть часов от модуля Роботехника, 3D-моделирование, прототипирование, макетирование были распределены на модули Растениеводство и Животноводство. И несколько  часов от модуля Компьютерная графика. Черчение, так как в ОУ нет необходимого оборудования для отработки практических навыков данных модулей (конструирования, моделирования, програмирования  и 3Д печати).</w:t>
      </w:r>
    </w:p>
    <w:p>
      <w:pPr>
        <w:spacing w:after="0"/>
        <w:ind w:firstLine="600"/>
        <w:jc w:val="both"/>
        <w:rPr>
          <w:rFonts w:hint="default"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>
      <w:pPr>
        <w:rPr>
          <w:lang w:val="ru-RU"/>
        </w:rPr>
      </w:pPr>
      <w:bookmarkStart w:id="4" w:name="block-11046385"/>
    </w:p>
    <w:bookmarkEnd w:id="4"/>
    <w:p>
      <w:pPr>
        <w:spacing w:after="0" w:line="264" w:lineRule="auto"/>
        <w:ind w:right="-1153" w:rightChars="-524" w:firstLine="600"/>
        <w:jc w:val="both"/>
        <w:rPr>
          <w:lang w:val="ru-RU"/>
        </w:rPr>
      </w:pPr>
      <w:bookmarkStart w:id="5" w:name="block-11046381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-печатью.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_Toc141791744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5-6 КЛАССЫ</w:t>
      </w:r>
    </w:p>
    <w:p>
      <w:pPr>
        <w:pStyle w:val="17"/>
        <w:spacing w:before="46"/>
        <w:ind w:left="14" w:right="751" w:hanging="14" w:hangingChars="5"/>
        <w:rPr>
          <w:sz w:val="28"/>
          <w:szCs w:val="28"/>
        </w:rPr>
      </w:pPr>
      <w:r>
        <w:rPr>
          <w:sz w:val="28"/>
          <w:szCs w:val="28"/>
        </w:rPr>
        <w:t xml:space="preserve">Элементы технологий выращивания сельскохозяйственных животных(5класс).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Домашние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животные.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Приручение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человеческой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цивилизации.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животные.</w:t>
      </w:r>
    </w:p>
    <w:p>
      <w:pPr>
        <w:pStyle w:val="17"/>
        <w:ind w:left="14" w:right="751" w:hanging="13" w:hangingChars="5"/>
        <w:rPr>
          <w:sz w:val="28"/>
          <w:szCs w:val="28"/>
        </w:rPr>
      </w:pPr>
      <w:r>
        <w:rPr>
          <w:spacing w:val="-1"/>
          <w:sz w:val="28"/>
          <w:szCs w:val="28"/>
        </w:rPr>
        <w:t>Содержание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сельскохозяйственных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животных: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помещение,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оборудование,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уход.</w:t>
      </w:r>
      <w:r>
        <w:rPr>
          <w:spacing w:val="-62"/>
          <w:sz w:val="28"/>
          <w:szCs w:val="28"/>
        </w:rPr>
        <w:t xml:space="preserve">        </w:t>
      </w:r>
      <w:r>
        <w:rPr>
          <w:sz w:val="28"/>
          <w:szCs w:val="28"/>
        </w:rPr>
        <w:t>Разведение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Породы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создание.</w:t>
      </w:r>
    </w:p>
    <w:p>
      <w:pPr>
        <w:pStyle w:val="17"/>
        <w:spacing w:line="295" w:lineRule="exact"/>
        <w:ind w:left="14" w:hanging="14" w:hangingChars="5"/>
        <w:rPr>
          <w:sz w:val="28"/>
          <w:szCs w:val="28"/>
        </w:rPr>
      </w:pPr>
      <w:r>
        <w:rPr>
          <w:sz w:val="28"/>
          <w:szCs w:val="28"/>
        </w:rPr>
        <w:t>Лечение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ветеринарии.</w:t>
      </w:r>
    </w:p>
    <w:p>
      <w:pPr>
        <w:pStyle w:val="17"/>
        <w:spacing w:line="242" w:lineRule="auto"/>
        <w:ind w:left="14" w:right="1655" w:hanging="13" w:hangingChars="5"/>
        <w:rPr>
          <w:sz w:val="28"/>
          <w:szCs w:val="28"/>
        </w:rPr>
      </w:pPr>
      <w:r>
        <w:rPr>
          <w:spacing w:val="-1"/>
          <w:sz w:val="28"/>
          <w:szCs w:val="28"/>
        </w:rPr>
        <w:t>Заготовка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кормов.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Кормление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Питательность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корма.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Рацион.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Животные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 дома. Забота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домашних 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бездомных животных.</w:t>
      </w:r>
    </w:p>
    <w:p>
      <w:pPr>
        <w:pStyle w:val="17"/>
        <w:spacing w:line="262" w:lineRule="exact"/>
        <w:ind w:left="14" w:hanging="14" w:hangingChars="5"/>
        <w:rPr>
          <w:b/>
          <w:bCs/>
          <w:sz w:val="28"/>
          <w:szCs w:val="28"/>
        </w:rPr>
      </w:pPr>
      <w:r>
        <w:rPr>
          <w:sz w:val="28"/>
          <w:szCs w:val="28"/>
        </w:rPr>
        <w:t>Проблема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клонирования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организмов.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проблемы.</w:t>
      </w:r>
    </w:p>
    <w:p>
      <w:pPr>
        <w:spacing w:line="257" w:lineRule="exact"/>
        <w:ind w:left="75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Производство</w:t>
      </w:r>
      <w:r>
        <w:rPr>
          <w:rFonts w:ascii="Times New Roman" w:hAnsi="Times New Roman" w:cs="Times New Roman"/>
          <w:b/>
          <w:bCs/>
          <w:i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животноводческих</w:t>
      </w:r>
      <w:r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продуктов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(6</w:t>
      </w:r>
      <w:r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класс)</w:t>
      </w:r>
    </w:p>
    <w:p>
      <w:pPr>
        <w:pStyle w:val="17"/>
        <w:ind w:left="14" w:right="743" w:hanging="14" w:hangingChars="5"/>
        <w:jc w:val="both"/>
        <w:rPr>
          <w:sz w:val="28"/>
          <w:szCs w:val="28"/>
        </w:rPr>
      </w:pPr>
      <w:r>
        <w:rPr>
          <w:sz w:val="28"/>
          <w:szCs w:val="28"/>
        </w:rPr>
        <w:t>Животноводческие предприятия. Оборудование и микроклимат животноводческих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птицеводческих предприятий. Выращивание животных. Использование и хранение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животноводческой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продукции.</w:t>
      </w:r>
    </w:p>
    <w:p>
      <w:pPr>
        <w:pStyle w:val="17"/>
        <w:ind w:left="14" w:hanging="14" w:hangingChars="5"/>
        <w:rPr>
          <w:spacing w:val="-62"/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цифровых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животноводстве.</w:t>
      </w:r>
      <w:r>
        <w:rPr>
          <w:spacing w:val="-62"/>
          <w:sz w:val="28"/>
          <w:szCs w:val="28"/>
        </w:rPr>
        <w:t xml:space="preserve"> </w:t>
      </w:r>
    </w:p>
    <w:p>
      <w:pPr>
        <w:pStyle w:val="17"/>
        <w:ind w:left="14" w:hanging="14" w:hangingChars="5"/>
        <w:rPr>
          <w:i/>
          <w:sz w:val="28"/>
          <w:szCs w:val="28"/>
        </w:rPr>
      </w:pPr>
      <w:r>
        <w:rPr>
          <w:sz w:val="28"/>
          <w:szCs w:val="28"/>
        </w:rPr>
        <w:t>Цифровая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ферма: автоматическое кормление животных; автоматическая дойка; уборка помещения и др.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Цифровая «умная» ферма— перспективное направление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роботизации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животноводстве</w:t>
      </w:r>
      <w:r>
        <w:rPr>
          <w:i/>
          <w:sz w:val="28"/>
          <w:szCs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_Toc141791746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5-6 КЛАССЫ</w:t>
      </w:r>
    </w:p>
    <w:p>
      <w:pPr>
        <w:spacing w:line="232" w:lineRule="exact"/>
        <w:ind w:left="7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«Растениеводство»</w:t>
      </w:r>
    </w:p>
    <w:p>
      <w:pPr>
        <w:pStyle w:val="17"/>
        <w:spacing w:before="42"/>
        <w:ind w:left="-1"/>
        <w:rPr>
          <w:sz w:val="28"/>
          <w:szCs w:val="28"/>
        </w:rPr>
      </w:pPr>
      <w:r>
        <w:rPr>
          <w:sz w:val="28"/>
          <w:szCs w:val="28"/>
        </w:rPr>
        <w:t>Элементы технологий выращивания сельскохозяйственных культур(5</w:t>
      </w:r>
      <w:r>
        <w:rPr>
          <w:i/>
          <w:sz w:val="28"/>
          <w:szCs w:val="28"/>
        </w:rPr>
        <w:t>класс)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Земледелие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поворотный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цивилизации.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Земля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величайшая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человечества.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История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земледелия.</w:t>
      </w:r>
    </w:p>
    <w:p>
      <w:pPr>
        <w:pStyle w:val="17"/>
        <w:spacing w:line="299" w:lineRule="exact"/>
        <w:ind w:left="-1"/>
        <w:rPr>
          <w:sz w:val="28"/>
          <w:szCs w:val="28"/>
        </w:rPr>
      </w:pPr>
      <w:r>
        <w:rPr>
          <w:sz w:val="28"/>
          <w:szCs w:val="28"/>
        </w:rPr>
        <w:t>Почвы,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почв.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Плодородие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почв.</w:t>
      </w:r>
    </w:p>
    <w:p>
      <w:pPr>
        <w:pStyle w:val="17"/>
        <w:spacing w:before="71" w:line="242" w:lineRule="auto"/>
        <w:ind w:left="-1"/>
        <w:rPr>
          <w:sz w:val="28"/>
          <w:szCs w:val="28"/>
        </w:rPr>
      </w:pPr>
      <w:r>
        <w:rPr>
          <w:sz w:val="28"/>
          <w:szCs w:val="28"/>
        </w:rPr>
        <w:t>Инструменты обработки почвы: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ручные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механизированные. Сельскохозяйственная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техника.</w:t>
      </w:r>
    </w:p>
    <w:p>
      <w:pPr>
        <w:pStyle w:val="17"/>
        <w:spacing w:line="294" w:lineRule="exact"/>
        <w:ind w:left="-1"/>
        <w:rPr>
          <w:sz w:val="28"/>
          <w:szCs w:val="28"/>
        </w:rPr>
      </w:pPr>
      <w:r>
        <w:rPr>
          <w:spacing w:val="-1"/>
          <w:sz w:val="28"/>
          <w:szCs w:val="28"/>
        </w:rPr>
        <w:t>Культурные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классификация.</w:t>
      </w:r>
    </w:p>
    <w:p>
      <w:pPr>
        <w:pStyle w:val="17"/>
        <w:spacing w:line="242" w:lineRule="auto"/>
        <w:ind w:left="-1"/>
        <w:rPr>
          <w:sz w:val="28"/>
          <w:szCs w:val="28"/>
        </w:rPr>
      </w:pPr>
      <w:r>
        <w:rPr>
          <w:sz w:val="28"/>
          <w:szCs w:val="28"/>
        </w:rPr>
        <w:t>Выращивание растений на школьном/приусадебном участке.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Полезные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дикорастущие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классификация.</w:t>
      </w:r>
    </w:p>
    <w:p>
      <w:pPr>
        <w:pStyle w:val="17"/>
        <w:spacing w:line="237" w:lineRule="auto"/>
        <w:ind w:left="-1"/>
        <w:rPr>
          <w:sz w:val="28"/>
          <w:szCs w:val="28"/>
        </w:rPr>
      </w:pPr>
      <w:r>
        <w:rPr>
          <w:sz w:val="28"/>
          <w:szCs w:val="28"/>
        </w:rPr>
        <w:t>Сбор,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хранение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полезных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дикорастущих  растений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плодов.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заготовка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грибов.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>
      <w:pPr>
        <w:pStyle w:val="17"/>
        <w:spacing w:line="242" w:lineRule="auto"/>
        <w:ind w:left="-1"/>
        <w:rPr>
          <w:sz w:val="28"/>
          <w:szCs w:val="28"/>
        </w:rPr>
      </w:pPr>
      <w:r>
        <w:rPr>
          <w:sz w:val="28"/>
          <w:szCs w:val="28"/>
        </w:rPr>
        <w:t>Сохранение природной среды.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Сельскохозяйственное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производство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(6класс)</w:t>
      </w:r>
    </w:p>
    <w:p>
      <w:pPr>
        <w:pStyle w:val="17"/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сезонность,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климатические условия, слабая прогнозируемость показателей. Агропромышленные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комплексы. Компьютерное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оснащение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 техники.</w:t>
      </w:r>
    </w:p>
    <w:p>
      <w:pPr>
        <w:pStyle w:val="17"/>
        <w:ind w:left="-1"/>
        <w:rPr>
          <w:sz w:val="28"/>
          <w:szCs w:val="28"/>
        </w:rPr>
      </w:pPr>
      <w:r>
        <w:rPr>
          <w:sz w:val="28"/>
          <w:szCs w:val="28"/>
        </w:rPr>
        <w:t>Автоматизация и роботизация сельскохозяйственного производства: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анализаторы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почвы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спутниковой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навигации;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автоматизация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тепличного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хозяйства;</w:t>
      </w:r>
    </w:p>
    <w:p>
      <w:pPr>
        <w:pStyle w:val="17"/>
        <w:spacing w:line="298" w:lineRule="exact"/>
        <w:ind w:left="-1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роботов-манипуляторов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уборки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урожая;</w:t>
      </w:r>
    </w:p>
    <w:p>
      <w:pPr>
        <w:pStyle w:val="17"/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удобрения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азотно-спектральных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датчиков;</w:t>
      </w:r>
      <w:r>
        <w:rPr>
          <w:spacing w:val="-63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критических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полей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спутниковых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снимков;</w:t>
      </w:r>
      <w:r>
        <w:rPr>
          <w:spacing w:val="-63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БПЛА и др.</w:t>
      </w:r>
    </w:p>
    <w:p>
      <w:pPr>
        <w:pStyle w:val="17"/>
        <w:spacing w:line="267" w:lineRule="exact"/>
        <w:ind w:lef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Генно-модифицированные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растения: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положительные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отрицательные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>
        <w:rPr>
          <w:i/>
          <w:sz w:val="28"/>
          <w:szCs w:val="28"/>
        </w:rPr>
        <w:t>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End w:id="5"/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>
      <w:pPr>
        <w:pStyle w:val="3"/>
        <w:spacing w:before="195" w:line="291" w:lineRule="exact"/>
        <w:rPr>
          <w:lang w:val="ru-RU"/>
        </w:rPr>
      </w:pPr>
      <w:bookmarkStart w:id="33" w:name="_TOC_250005"/>
      <w:r>
        <w:rPr>
          <w:color w:val="4E80BC"/>
          <w:spacing w:val="-1"/>
          <w:lang w:val="ru-RU"/>
        </w:rPr>
        <w:t>Вариативные</w:t>
      </w:r>
      <w:r>
        <w:rPr>
          <w:color w:val="4E80BC"/>
          <w:spacing w:val="-13"/>
          <w:lang w:val="ru-RU"/>
        </w:rPr>
        <w:t xml:space="preserve"> </w:t>
      </w:r>
      <w:bookmarkEnd w:id="33"/>
      <w:r>
        <w:rPr>
          <w:color w:val="4E80BC"/>
          <w:lang w:val="ru-RU"/>
        </w:rPr>
        <w:t>модули</w:t>
      </w:r>
    </w:p>
    <w:p>
      <w:pPr>
        <w:spacing w:line="285" w:lineRule="exact"/>
        <w:ind w:left="757" w:firstLine="139" w:firstLineChars="5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 концу обучения в 5-6 классах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«Растениеводство»</w:t>
      </w:r>
    </w:p>
    <w:p>
      <w:pPr>
        <w:pStyle w:val="17"/>
        <w:ind w:left="0"/>
        <w:rPr>
          <w:sz w:val="28"/>
          <w:szCs w:val="28"/>
        </w:rPr>
      </w:pPr>
      <w:r>
        <w:rPr>
          <w:w w:val="85"/>
          <w:sz w:val="28"/>
          <w:szCs w:val="28"/>
        </w:rPr>
        <w:tab/>
      </w:r>
      <w:r>
        <w:rPr>
          <w:sz w:val="28"/>
          <w:szCs w:val="28"/>
        </w:rPr>
        <w:t>характеризовать основные направления растениеводства;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полный</w:t>
      </w:r>
      <w:r>
        <w:rPr>
          <w:sz w:val="28"/>
          <w:szCs w:val="28"/>
        </w:rPr>
        <w:tab/>
      </w:r>
      <w:r>
        <w:rPr>
          <w:sz w:val="28"/>
          <w:szCs w:val="28"/>
        </w:rPr>
        <w:t>технологический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>цикл</w:t>
      </w:r>
      <w:r>
        <w:rPr>
          <w:sz w:val="28"/>
          <w:szCs w:val="28"/>
        </w:rPr>
        <w:tab/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наиболее распространённой растениеводческой продукции своего региона;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характеризовать виды и свойства почв данного региона;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называть ручные и механизированные инструменты обработки почвы;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классифицировать культурные растения по различным основаниям;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называть полезные дикорастущие растения и знать их свойства;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назвать опасные для человека дикорастущие растения;</w:t>
      </w:r>
    </w:p>
    <w:p>
      <w:pPr>
        <w:pStyle w:val="17"/>
        <w:ind w:left="0"/>
        <w:rPr>
          <w:sz w:val="28"/>
          <w:szCs w:val="28"/>
        </w:rPr>
      </w:pPr>
      <w:r>
        <w:rPr>
          <w:sz w:val="28"/>
          <w:szCs w:val="28"/>
        </w:rPr>
        <w:t>называть полезные  и опасные для человека грибы;</w:t>
      </w:r>
    </w:p>
    <w:p>
      <w:pPr>
        <w:pStyle w:val="17"/>
        <w:tabs>
          <w:tab w:val="left" w:pos="1536"/>
        </w:tabs>
        <w:spacing w:before="2" w:line="237" w:lineRule="auto"/>
        <w:ind w:left="0" w:right="846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полезных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дикорастущих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плодов;</w:t>
      </w:r>
    </w:p>
    <w:p>
      <w:pPr>
        <w:pStyle w:val="17"/>
        <w:tabs>
          <w:tab w:val="left" w:pos="1536"/>
        </w:tabs>
        <w:spacing w:before="3" w:line="237" w:lineRule="auto"/>
        <w:ind w:left="0" w:right="751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полезных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грибов;</w:t>
      </w:r>
    </w:p>
    <w:p>
      <w:pPr>
        <w:pStyle w:val="17"/>
        <w:tabs>
          <w:tab w:val="left" w:pos="1536"/>
        </w:tabs>
        <w:spacing w:before="3" w:line="237" w:lineRule="auto"/>
        <w:ind w:left="0" w:right="751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направления цифровизации и роботизации в 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растениеводстве;</w:t>
      </w:r>
    </w:p>
    <w:p>
      <w:pPr>
        <w:pStyle w:val="17"/>
        <w:tabs>
          <w:tab w:val="left" w:pos="1536"/>
          <w:tab w:val="left" w:pos="3634"/>
          <w:tab w:val="left" w:pos="4357"/>
          <w:tab w:val="left" w:pos="5912"/>
          <w:tab w:val="left" w:pos="7355"/>
          <w:tab w:val="left" w:pos="7768"/>
          <w:tab w:val="left" w:pos="10122"/>
        </w:tabs>
        <w:spacing w:before="8" w:line="237" w:lineRule="auto"/>
        <w:ind w:left="1730" w:right="738" w:hanging="1730" w:hangingChars="618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мир профессий, связанных с растениеводством,</w:t>
      </w:r>
      <w:r>
        <w:rPr>
          <w:sz w:val="28"/>
          <w:szCs w:val="28"/>
        </w:rPr>
        <w:tab/>
      </w:r>
      <w:r>
        <w:rPr>
          <w:sz w:val="28"/>
          <w:szCs w:val="28"/>
        </w:rPr>
        <w:t>их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востребованность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 рынке труда.</w:t>
      </w:r>
    </w:p>
    <w:p>
      <w:pPr>
        <w:spacing w:line="289" w:lineRule="exact"/>
        <w:ind w:left="1718" w:hanging="1707" w:hangingChars="61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«Животноводство» 5-6 классы</w:t>
      </w:r>
    </w:p>
    <w:p>
      <w:pPr>
        <w:pStyle w:val="17"/>
        <w:tabs>
          <w:tab w:val="left" w:pos="1536"/>
        </w:tabs>
        <w:spacing w:line="307" w:lineRule="exact"/>
        <w:ind w:left="1730" w:hanging="1730" w:hangingChars="618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животноводства;</w:t>
      </w:r>
    </w:p>
    <w:p>
      <w:pPr>
        <w:pStyle w:val="17"/>
        <w:tabs>
          <w:tab w:val="left" w:pos="0"/>
          <w:tab w:val="left" w:pos="3691"/>
          <w:tab w:val="left" w:pos="5451"/>
          <w:tab w:val="left" w:pos="6894"/>
          <w:tab w:val="left" w:pos="7896"/>
        </w:tabs>
        <w:spacing w:before="2" w:line="237" w:lineRule="auto"/>
        <w:ind w:left="0" w:right="745" w:hanging="10"/>
        <w:rPr>
          <w:sz w:val="28"/>
          <w:szCs w:val="28"/>
        </w:rPr>
      </w:pPr>
      <w:r>
        <w:rPr>
          <w:sz w:val="28"/>
          <w:szCs w:val="28"/>
        </w:rPr>
        <w:t>характеризовать особенности основных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видов </w:t>
      </w:r>
      <w:r>
        <w:rPr>
          <w:spacing w:val="-2"/>
          <w:sz w:val="28"/>
          <w:szCs w:val="28"/>
        </w:rPr>
        <w:t xml:space="preserve">сельскохозяйственных 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региона;</w:t>
      </w:r>
    </w:p>
    <w:p>
      <w:pPr>
        <w:pStyle w:val="17"/>
        <w:tabs>
          <w:tab w:val="left" w:pos="1536"/>
          <w:tab w:val="left" w:pos="3106"/>
          <w:tab w:val="left" w:pos="4362"/>
          <w:tab w:val="left" w:pos="6668"/>
          <w:tab w:val="left" w:pos="7612"/>
          <w:tab w:val="left" w:pos="9189"/>
        </w:tabs>
        <w:spacing w:before="7" w:line="237" w:lineRule="auto"/>
        <w:ind w:left="0" w:right="750" w:hanging="1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полный технологический цикл получения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продукции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региона;</w:t>
      </w:r>
    </w:p>
    <w:p>
      <w:pPr>
        <w:pStyle w:val="17"/>
        <w:tabs>
          <w:tab w:val="left" w:pos="0"/>
        </w:tabs>
        <w:spacing w:before="2" w:line="237" w:lineRule="auto"/>
        <w:ind w:left="0" w:right="751" w:hanging="10"/>
        <w:rPr>
          <w:sz w:val="28"/>
          <w:szCs w:val="28"/>
        </w:rPr>
      </w:pPr>
      <w:r>
        <w:rPr>
          <w:sz w:val="28"/>
          <w:szCs w:val="28"/>
        </w:rPr>
        <w:t>называть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характерных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данного региона;</w:t>
      </w:r>
    </w:p>
    <w:p>
      <w:pPr>
        <w:pStyle w:val="17"/>
        <w:tabs>
          <w:tab w:val="left" w:pos="1536"/>
        </w:tabs>
        <w:spacing w:before="5" w:line="318" w:lineRule="exact"/>
        <w:ind w:left="1730" w:hanging="1730" w:hangingChars="618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условиях;</w:t>
      </w:r>
    </w:p>
    <w:p>
      <w:pPr>
        <w:pStyle w:val="17"/>
        <w:tabs>
          <w:tab w:val="left" w:pos="1536"/>
        </w:tabs>
        <w:spacing w:before="2" w:line="237" w:lineRule="auto"/>
        <w:ind w:left="0" w:right="751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заболевшим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или пораненным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животным;</w:t>
      </w:r>
    </w:p>
    <w:p>
      <w:pPr>
        <w:pStyle w:val="17"/>
        <w:tabs>
          <w:tab w:val="left" w:pos="0"/>
        </w:tabs>
        <w:spacing w:line="317" w:lineRule="exact"/>
        <w:ind w:left="-10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животноводства;</w:t>
      </w:r>
    </w:p>
    <w:p>
      <w:pPr>
        <w:pStyle w:val="17"/>
        <w:tabs>
          <w:tab w:val="left" w:pos="1536"/>
        </w:tabs>
        <w:spacing w:line="318" w:lineRule="exact"/>
        <w:ind w:left="1724" w:hanging="1718" w:hangingChars="618"/>
        <w:rPr>
          <w:sz w:val="28"/>
          <w:szCs w:val="28"/>
        </w:rPr>
      </w:pPr>
      <w:r>
        <w:rPr>
          <w:spacing w:val="-1"/>
          <w:sz w:val="28"/>
          <w:szCs w:val="28"/>
        </w:rPr>
        <w:t>характеризовать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цифровизации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животноводческого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производства;</w:t>
      </w:r>
    </w:p>
    <w:p>
      <w:pPr>
        <w:pStyle w:val="17"/>
        <w:tabs>
          <w:tab w:val="left" w:pos="1536"/>
        </w:tabs>
        <w:spacing w:before="2"/>
        <w:ind w:left="1730" w:hanging="1730" w:hangingChars="618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региона;</w:t>
      </w:r>
    </w:p>
    <w:p>
      <w:pPr>
        <w:pStyle w:val="17"/>
        <w:tabs>
          <w:tab w:val="left" w:pos="1536"/>
          <w:tab w:val="left" w:pos="3638"/>
          <w:tab w:val="left" w:pos="4367"/>
          <w:tab w:val="left" w:pos="5931"/>
          <w:tab w:val="left" w:pos="7379"/>
          <w:tab w:val="left" w:pos="7796"/>
          <w:tab w:val="left" w:pos="10122"/>
        </w:tabs>
        <w:spacing w:before="72" w:line="242" w:lineRule="auto"/>
        <w:ind w:left="0" w:right="738"/>
        <w:rPr>
          <w:sz w:val="28"/>
          <w:szCs w:val="28"/>
        </w:rPr>
      </w:pPr>
      <w:r>
        <w:rPr>
          <w:sz w:val="28"/>
          <w:szCs w:val="28"/>
        </w:rPr>
        <w:t>Характеризовать мир профессий, связанных с животноводством,</w:t>
      </w:r>
      <w:r>
        <w:rPr>
          <w:sz w:val="28"/>
          <w:szCs w:val="28"/>
        </w:rPr>
        <w:tab/>
      </w:r>
      <w:r>
        <w:rPr>
          <w:sz w:val="28"/>
          <w:szCs w:val="28"/>
        </w:rPr>
        <w:t>их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востребованность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 рынке труда.</w:t>
      </w:r>
    </w:p>
    <w:p>
      <w:pPr>
        <w:spacing w:after="0" w:line="264" w:lineRule="auto"/>
        <w:ind w:left="1360" w:hanging="1359" w:hangingChars="618"/>
        <w:jc w:val="both"/>
        <w:rPr>
          <w:lang w:val="ru-RU"/>
        </w:rPr>
      </w:pPr>
    </w:p>
    <w:p>
      <w:pPr>
        <w:spacing w:after="0" w:line="264" w:lineRule="auto"/>
        <w:ind w:left="1730" w:hanging="1730" w:hangingChars="618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>
      <w:pPr>
        <w:rPr>
          <w:lang w:val="ru-RU"/>
        </w:rPr>
        <w:sectPr>
          <w:pgSz w:w="11906" w:h="16383"/>
          <w:pgMar w:top="1440" w:right="646" w:bottom="643" w:left="1800" w:header="720" w:footer="720" w:gutter="0"/>
          <w:cols w:space="720" w:num="1"/>
        </w:sectPr>
      </w:pPr>
      <w:bookmarkStart w:id="34" w:name="block-11046383"/>
    </w:p>
    <w:bookmarkEnd w:id="34"/>
    <w:p>
      <w:pPr>
        <w:spacing w:after="0"/>
        <w:ind w:left="120"/>
        <w:rPr>
          <w:lang w:val="ru-RU"/>
        </w:rPr>
      </w:pPr>
      <w:bookmarkStart w:id="35" w:name="block-11046384"/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       (ИНВАРИАНТНЫЕ + ВАРИАТИВНЫЕ МОДУЛИ «РАСТЕНИЕВОДСТВО», «ЖИВОТНОВОДСТВО») 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Style w:val="7"/>
        <w:tblW w:w="1384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788"/>
        <w:gridCol w:w="1890"/>
        <w:gridCol w:w="1954"/>
        <w:gridCol w:w="34"/>
        <w:gridCol w:w="420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38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78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4239" w:type="dxa"/>
            <w:gridSpan w:val="2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6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"https://resh.edu.ru/subject/8/5/"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88" w:type="dxa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39" w:type="dxa"/>
          <w:trHeight w:val="144" w:hRule="atLeast"/>
          <w:tblCellSpacing w:w="0" w:type="dxa"/>
        </w:trPr>
        <w:tc>
          <w:tcPr>
            <w:tcW w:w="5761" w:type="dxa"/>
            <w:gridSpan w:val="2"/>
            <w:tcBorders>
              <w:bottom w:val="nil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8 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CellSpacing w:w="0" w:type="dxa"/>
        </w:trPr>
        <w:tc>
          <w:tcPr>
            <w:tcW w:w="13844" w:type="dxa"/>
            <w:gridSpan w:val="6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"https://resh.edu.ru/subject/8/5/"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8" w:type="dxa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39" w:type="dxa"/>
          <w:trHeight w:val="144" w:hRule="atLeast"/>
          <w:tblCellSpacing w:w="0" w:type="dxa"/>
        </w:trPr>
        <w:tc>
          <w:tcPr>
            <w:tcW w:w="5761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8 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"https://resh.edu.ru/subject/8/5/"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5" w:type="dxa"/>
          <w:trHeight w:val="672" w:hRule="atLeast"/>
          <w:tblCellSpacing w:w="0" w:type="dxa"/>
        </w:trPr>
        <w:tc>
          <w:tcPr>
            <w:tcW w:w="5761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Итого по разделу 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2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6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 </w:t>
            </w:r>
          </w:p>
        </w:tc>
        <w:tc>
          <w:tcPr>
            <w:tcW w:w="6193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tblCellSpacing w:w="0" w:type="dxa"/>
        </w:trPr>
        <w:tc>
          <w:tcPr>
            <w:tcW w:w="13844" w:type="dxa"/>
            <w:gridSpan w:val="6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Растениеводство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tblCellSpacing w:w="0" w:type="dxa"/>
        </w:trPr>
        <w:tc>
          <w:tcPr>
            <w:tcW w:w="973" w:type="dxa"/>
            <w:tcBorders>
              <w:top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5.1. 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Технологии растениеводства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firstLine="600" w:firstLineChars="250"/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tblCellSpacing w:w="0" w:type="dxa"/>
        </w:trPr>
        <w:tc>
          <w:tcPr>
            <w:tcW w:w="973" w:type="dxa"/>
            <w:tcBorders>
              <w:top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5.2  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Культурные растения в жизнедеятельности человека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firstLine="600" w:firstLineChars="250"/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CellSpacing w:w="0" w:type="dxa"/>
        </w:trPr>
        <w:tc>
          <w:tcPr>
            <w:tcW w:w="973" w:type="dxa"/>
            <w:tcBorders>
              <w:top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5.3 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Классификация культурных растений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firstLine="600" w:firstLineChars="250"/>
              <w:jc w:val="both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CellSpacing w:w="0" w:type="dxa"/>
        </w:trPr>
        <w:tc>
          <w:tcPr>
            <w:tcW w:w="973" w:type="dxa"/>
            <w:tcBorders>
              <w:top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5.4 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Практические работы на пришкольном участке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</w:trPr>
        <w:tc>
          <w:tcPr>
            <w:tcW w:w="57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по разделу</w:t>
            </w:r>
          </w:p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CellSpacing w:w="0" w:type="dxa"/>
        </w:trPr>
        <w:tc>
          <w:tcPr>
            <w:tcW w:w="13844" w:type="dxa"/>
            <w:gridSpan w:val="6"/>
            <w:tcBorders>
              <w:top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 Животноводство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CellSpacing w:w="0" w:type="dxa"/>
        </w:trPr>
        <w:tc>
          <w:tcPr>
            <w:tcW w:w="973" w:type="dxa"/>
            <w:tcBorders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6.1 </w:t>
            </w:r>
          </w:p>
        </w:tc>
        <w:tc>
          <w:tcPr>
            <w:tcW w:w="4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Технологии животноводства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239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CellSpacing w:w="0" w:type="dxa"/>
        </w:trPr>
        <w:tc>
          <w:tcPr>
            <w:tcW w:w="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6.2 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Животные - помощники человека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0" w:type="dxa"/>
        </w:trPr>
        <w:tc>
          <w:tcPr>
            <w:tcW w:w="5761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  <w:tc>
          <w:tcPr>
            <w:tcW w:w="4239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CellSpacing w:w="0" w:type="dxa"/>
        </w:trPr>
        <w:tc>
          <w:tcPr>
            <w:tcW w:w="5761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/>
        </w:tc>
      </w:tr>
    </w:tbl>
    <w:p/>
    <w:tbl>
      <w:tblPr>
        <w:tblStyle w:val="20"/>
        <w:tblpPr w:leftFromText="180" w:rightFromText="180" w:vertAnchor="text" w:tblpX="14691" w:tblpY="-2900"/>
        <w:tblOverlap w:val="never"/>
        <w:tblW w:w="1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72" w:type="dxa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635"/>
        <w:gridCol w:w="1928"/>
        <w:gridCol w:w="1947"/>
        <w:gridCol w:w="340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Компьютерная графика. Мир изображений. Графический редактор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Мобильная робототехника. Датчики. Назначение и функции различных датчиков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2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4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CellSpacing w:w="0" w:type="dxa"/>
        </w:trPr>
        <w:tc>
          <w:tcPr>
            <w:tcW w:w="12996" w:type="dxa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5. Растениеводство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5.1 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растениеводства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Дикорастущие растения, применяемые человеком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 методы сохранения природной среды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на пришкольном участке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996" w:type="dxa"/>
            <w:gridSpan w:val="5"/>
            <w:tcMar>
              <w:top w:w="50" w:type="dxa"/>
              <w:left w:w="100" w:type="dxa"/>
            </w:tcMar>
            <w:vAlign w:val="center"/>
          </w:tcPr>
          <w:p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6. Животноводство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Технологии животноводства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Содержание животных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 Экскурсия на сельхопредприятие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35"/>
    <w:p>
      <w:pPr>
        <w:spacing w:after="0"/>
        <w:ind w:left="120"/>
      </w:pPr>
      <w:bookmarkStart w:id="36" w:name="block-1104638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813"/>
        <w:gridCol w:w="1918"/>
        <w:gridCol w:w="1982"/>
        <w:gridCol w:w="332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8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на пришкольном участке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Последовательность построения чертежа в САПР.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на сельхозпредпрятие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7.4 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36"/>
    <w:p>
      <w:pPr>
        <w:spacing w:after="0"/>
        <w:ind w:left="120"/>
      </w:pPr>
      <w:bookmarkStart w:id="37" w:name="block-1104638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316"/>
        <w:gridCol w:w="1559"/>
        <w:gridCol w:w="1912"/>
        <w:gridCol w:w="240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63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347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31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5 </w:t>
            </w:r>
          </w:p>
        </w:tc>
        <w:tc>
          <w:tcPr>
            <w:tcW w:w="4320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4 </w:t>
            </w:r>
          </w:p>
        </w:tc>
        <w:tc>
          <w:tcPr>
            <w:tcW w:w="4320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CellSpacing w:w="0" w:type="dxa"/>
        </w:trPr>
        <w:tc>
          <w:tcPr>
            <w:tcW w:w="7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20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Беспилотные воздушные суда.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Подводные робототехнические системы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4320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на сельхозпредприятие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5.5</w:t>
            </w:r>
          </w:p>
        </w:tc>
        <w:tc>
          <w:tcPr>
            <w:tcW w:w="6316" w:type="dxa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Микроорганизмы в сельскохозяйственном производстве.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2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8" w:type="dxa"/>
          <w:trHeight w:val="144" w:hRule="atLeast"/>
          <w:tblCellSpacing w:w="0" w:type="dxa"/>
        </w:trPr>
        <w:tc>
          <w:tcPr>
            <w:tcW w:w="7189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ind w:firstLine="600" w:firstLineChars="25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2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предприятия. Использование цифровых технологий в животноводстве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животных, их породы и продуктивность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63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на животноводческое предприятие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20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37"/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0"/>
        <w:gridCol w:w="33"/>
        <w:gridCol w:w="4810"/>
        <w:gridCol w:w="1929"/>
        <w:gridCol w:w="1989"/>
        <w:gridCol w:w="335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8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3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instrText xml:space="preserve"> HYPERLINK "https://lesson.edu.ru/lesson" </w:instrTex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Style w:val="10"/>
                <w:rFonts w:ascii="Calibri" w:hAnsi="Calibri" w:eastAsia="Times New Roman" w:cs="Calibri"/>
                <w:sz w:val="20"/>
                <w:szCs w:val="20"/>
                <w:lang w:eastAsia="ru-RU"/>
              </w:rPr>
              <w:t>https://lesson.edu.ru/lesson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instrText xml:space="preserve"> HYPERLINK "https://lesson.academy-content.myschool.edu.ru" </w:instrTex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Style w:val="10"/>
                <w:rFonts w:ascii="Calibri" w:hAnsi="Calibri" w:eastAsia="Times New Roman" w:cs="Calibri"/>
                <w:sz w:val="20"/>
                <w:szCs w:val="20"/>
                <w:lang w:eastAsia="ru-RU"/>
              </w:rPr>
              <w:t>https://lesson.academy-content.myschool.edu.ru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en-US" w:eastAsia="ru-RU"/>
              </w:rPr>
              <w:instrText xml:space="preserve"> HYPERLINK "https://lesson.edu.ru/lesson/ad" </w:instrTex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Style w:val="10"/>
                <w:rFonts w:hint="default" w:ascii="Calibri" w:hAnsi="Calibri" w:eastAsia="Times New Roman" w:cs="Calibri"/>
                <w:sz w:val="20"/>
                <w:szCs w:val="20"/>
                <w:lang w:val="en-US" w:eastAsia="ru-RU"/>
              </w:rPr>
              <w:t>h</w:t>
            </w:r>
            <w:r>
              <w:rPr>
                <w:rStyle w:val="10"/>
                <w:rFonts w:ascii="Calibri" w:hAnsi="Calibri" w:eastAsia="Times New Roman" w:cs="Calibri"/>
                <w:sz w:val="20"/>
                <w:szCs w:val="20"/>
                <w:lang w:eastAsia="ru-RU"/>
              </w:rPr>
              <w:t>ttps://lesson.edu.ru/lesson/ad</w: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996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Раздел 6. Растениеводство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842" w:type="dxa"/>
            <w:gridSpan w:val="2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растениеводства. Клеточная и генная инженерия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before="87" w:after="0" w:line="240" w:lineRule="auto"/>
              <w:ind w:left="91"/>
              <w:rPr>
                <w:rFonts w:ascii="Calibri" w:hAnsi="Times New Roman" w:eastAsia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t>https://resh.edu.ru</w:t>
            </w:r>
            <w:r>
              <w:rPr>
                <w:rFonts w:ascii="Calibri" w:hAnsi="Times New Roman" w:eastAsia="Times New Roman" w:cs="Times New Roman"/>
                <w:color w:val="0000FF"/>
                <w:sz w:val="20"/>
                <w:u w:val="single" w:color="0000FF"/>
              </w:rPr>
              <w:fldChar w:fldCharType="end"/>
            </w:r>
          </w:p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4842" w:type="dxa"/>
            <w:gridSpan w:val="2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пришкольном участке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 по разделу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996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7. Животноводство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Borders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4852" w:type="dxa"/>
            <w:gridSpan w:val="3"/>
            <w:tcBorders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животноводства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4852" w:type="dxa"/>
            <w:gridSpan w:val="3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 животных и их предупреждение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3" w:type="dxa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4852" w:type="dxa"/>
            <w:gridSpan w:val="3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животноводческий комплекс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054"/>
        <w:gridCol w:w="1896"/>
        <w:gridCol w:w="1835"/>
        <w:gridCol w:w="532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https://resh.edu.ru/subject/lesson/7557/start/289223/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контроль. Тест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технологии.  Практическая работа «Анализ технологических операций»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</w:t>
            </w:r>
            <w:r>
              <w:t>lesson</w:t>
            </w:r>
            <w:r>
              <w:rPr>
                <w:lang w:val="ru-RU"/>
              </w:rPr>
              <w:t>/7555/</w:t>
            </w:r>
            <w:r>
              <w:t>start</w:t>
            </w:r>
            <w:r>
              <w:rPr>
                <w:lang w:val="ru-RU"/>
              </w:rPr>
              <w:t>/308815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https://resh.edu.ru/subject/lesson/7553/start/256216/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https://resh.edu.ru/subject/lesson/7572/start/296640/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https://resh.edu.ru/subject/lesson/7569/start/314424/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https://resh.edu.ru/subject/lesson/7575/start/256434/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 по итогам 1 полугодия.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https://resh.edu.ru/subject/lesson/7573/start/296671/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https://resh.edu.ru/subject/lesson/7565/start/314393/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-45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6-47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8-49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материалов» по технологической карте. 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51- 52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Робототехника, сферы применения. Механическая передача, её виды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 «Мой робот-помощник»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55-56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растениеводства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https://resh.edu.ru/subject/lesson/7584/start/314548/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57-58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 растения в жизнедеятельности человека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https://resh.edu.ru/subject/lesson/7583/start/256963/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9-60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культурных растений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61-63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на пришкольном участке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 по итогам 2023-24 учебного года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65-66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животноводства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https://resh.edu.ru/subject/lesson/7585/start/256747/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67-68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- помощники человека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4789"/>
        <w:gridCol w:w="845"/>
        <w:gridCol w:w="2171"/>
        <w:gridCol w:w="2380"/>
        <w:gridCol w:w="29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54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81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546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3685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схемы. Практическая работа «Чтение кинематических схем машин и механизмов»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https://resh.edu.ru/subject/lesson/7085/start/257370/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Техническое конструирование. Конструкторская документация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https://resh.edu.ru/subject/lesson/7083/start/257620/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https://resh.edu.ru/subject/lesson/7082/start/257401/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https://resh.edu.ru/subject/lesson/7084/start/308846/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графики. Практическая работа «Построение фигур в графическом редакторе»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13-14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Металлы. П</w:t>
            </w:r>
            <w:r>
              <w:rPr>
                <w:rFonts w:ascii="Times New Roman" w:hAnsi="Times New Roman"/>
                <w:color w:val="000000"/>
                <w:sz w:val="24"/>
              </w:rPr>
              <w:t>олучение, свойства металлов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https://resh.edu.ru/subject/lesson/7089/start/258025/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https://resh.edu.ru/subject/lesson/7091/start/257214/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https://resh.edu.ru/subject/lesson/7096/start/257556/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Виды теста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30-31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 по итогам 1 полугодия.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пек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37-</w:t>
            </w: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роботов.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Транспортные роботы. Практическая работа «Характеристика транспортного робота»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51-52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растениеводства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Дикорастущие растения, применяемые человеком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https://resh.edu.ru/subject/lesson/7104/start/257088/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55-56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 методы сохранения природной среды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https://resh.edu.ru/subject/lesson/7106/start/257963/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на пришкольном участке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животноводства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https://resh.edu.ru/subject/lesson/7107/start/257932/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контрольный тест по итогам 2023-24 учебного года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64-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животных. Мир профессий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https://resh.edu.ru/subject/lesson/7108/start/257777/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5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сельхозпредприятие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3" w:type="dxa"/>
          <w:trHeight w:val="144" w:hRule="atLeast"/>
          <w:tblCellSpacing w:w="0" w:type="dxa"/>
        </w:trPr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 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1452" w:type="dxa"/>
            <w:tcBorders>
              <w:bottom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ПЛАНИРОВАНИЕ. 7 КЛАСС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573"/>
        <w:gridCol w:w="1218"/>
        <w:gridCol w:w="1778"/>
        <w:gridCol w:w="457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5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092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432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571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4328" w:type="dxa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производством. Практическая работа «Применение цифровых технологий на производстве (по выбору)».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материалы. Композитные материалы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https://resh.edu.ru/subject/lesson/3305/start/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Макетирование. Типы макетов.  Практическая работа «Выполнение эскиза макета (по выбору)»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приемы макетирования. Практическая работа «Сборка деталей макета»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https://resh.edu.ru/subject/lesson/2717/start/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https://resh.edu.ru/subject/lesson/3306/start/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https://resh.edu.ru/subject/lesson/3281/start/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https://resh.edu.ru/subject/lesson/3276/start/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https://resh.edu.ru/subject/lesson/3159/start/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https://resh.edu.ru/subject/lesson/3415/start/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Промежуточный контроль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https://resh.edu.ru/subject/lesson/2716/start/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-41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https://resh.edu.ru/subject/lesson/2715/start/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47- 48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49-50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https://resh.edu.ru/subject/lesson/3270/start/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57-</w:t>
            </w: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https://resh.edu.ru/subject/lesson/3269/start/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60-</w:t>
            </w: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t>https://resh.edu.ru/subject/lesson/3151/start/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62-63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64-65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Животновод. Ветеринар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тест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67-68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на животноводческий комплекс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8" w:type="dxa"/>
          <w:trHeight w:val="144" w:hRule="atLeast"/>
          <w:tblCellSpacing w:w="0" w:type="dxa"/>
        </w:trPr>
        <w:tc>
          <w:tcPr>
            <w:tcW w:w="662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ПЛАНИРОВАНИЕ. 8 КЛАСС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190"/>
        <w:gridCol w:w="915"/>
        <w:gridCol w:w="1577"/>
        <w:gridCol w:w="457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часов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94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3260" w:type="dxa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hint="default"/>
              </w:rPr>
              <w:t>https://resh.edu.ru/subject/lesson/2726/start/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Рынок труда. Трудовые ресурсы. Входной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hint="default"/>
                <w:lang w:val="ru-RU"/>
              </w:rPr>
              <w:t>https://resh.edu.ru/subject/lesson/3309/start/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Выбор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«Мир профессий»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hint="default"/>
                <w:lang w:val="ru-RU"/>
              </w:rPr>
              <w:t>https://resh.edu.ru/subject/lesson/3319/start/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Прототипирование.Сферы применения. Технологии создания визуальных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-печати. 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-сканер, устройство, использование для создания прототипов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в робототехнике. Промежуточный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Агропромышленные комплексы в регионе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18-19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hint="default"/>
              </w:rPr>
              <w:t>https://resh.edu.ru/subject/lesson/3317/start/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20-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22-23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на сельхозпредприятие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24-26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Микроорганизмы и их значение в растениеводстве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"https://resh.edu.ru/subject/lesson/3311/start/"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Style w:val="10"/>
                <w:rFonts w:hint="default"/>
                <w:lang w:val="ru-RU"/>
              </w:rPr>
              <w:t>https://resh.edu.ru/subject/lesson/3311/start/</w:t>
            </w:r>
            <w:r>
              <w:rPr>
                <w:rFonts w:hint="default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hint="default"/>
                <w:lang w:val="ru-RU"/>
              </w:rPr>
              <w:t>https://resh.edu.ru/subject/lesson/3310/start/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функционирования животноводческих комплексов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Разведение животных, их породы и продуктивность.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животновода. Итоговый контроль за 2023-24 учебный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Экскурсия на животноводческий комплекс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0" w:type="dxa"/>
          <w:trHeight w:val="144" w:hRule="atLeast"/>
          <w:tblCellSpacing w:w="0" w:type="dxa"/>
        </w:trPr>
        <w:tc>
          <w:tcPr>
            <w:tcW w:w="775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524"/>
        <w:gridCol w:w="993"/>
        <w:gridCol w:w="1984"/>
        <w:gridCol w:w="32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6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52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326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 и предпринимательство. Предпринимательская деятельность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Входной контроль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Модель реализации бизнес-идеи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</w:t>
            </w:r>
            <w:r>
              <w:rPr>
                <w:rFonts w:ascii="Times New Roman" w:hAnsi="Times New Roman"/>
                <w:color w:val="000000"/>
                <w:sz w:val="24"/>
              </w:rPr>
              <w:t>е предпринимательство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 Области применения трёхмерной печати. Этапы аддитивного производства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Промежуточный контроль по итогам 1 полугодия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2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растениеводства.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2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Клеточная и генная инженерия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пришкольном участке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24" w:type="dxa"/>
            <w:tcBorders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животноводства. Заболевания животных и их предупреждение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480" w:lineRule="auto"/>
              <w:ind w:left="120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52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за 2023-24 учебный год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6524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животноводческий комплекс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0" w:type="dxa"/>
          <w:trHeight w:val="144" w:hRule="atLeast"/>
          <w:tblCellSpacing w:w="0" w:type="dxa"/>
        </w:trPr>
        <w:tc>
          <w:tcPr>
            <w:tcW w:w="747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</w:t>
      </w:r>
      <w:r>
        <w:rPr>
          <w:rFonts w:ascii="Times New Roman" w:hAnsi="Times New Roman"/>
          <w:b/>
          <w:color w:val="000000"/>
          <w:sz w:val="28"/>
        </w:rPr>
        <w:t>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hint="default" w:ascii="Times New Roman" w:hAnsi="Times New Roman"/>
          <w:color w:val="000000"/>
          <w:sz w:val="28"/>
        </w:rPr>
        <w:t xml:space="preserve">Технология. </w:t>
      </w:r>
      <w:r>
        <w:rPr>
          <w:rFonts w:hint="default" w:ascii="Times New Roman" w:hAnsi="Times New Roman"/>
          <w:color w:val="000000"/>
          <w:sz w:val="28"/>
          <w:lang w:val="ru-RU"/>
        </w:rPr>
        <w:t>6,7,8-9</w:t>
      </w:r>
      <w:r>
        <w:rPr>
          <w:rFonts w:hint="default" w:ascii="Times New Roman" w:hAnsi="Times New Roman"/>
          <w:color w:val="000000"/>
          <w:sz w:val="28"/>
        </w:rPr>
        <w:t xml:space="preserve"> класс/Казакевич В.М., Пичугина Г.В., Семёнова Г.Ю. и другие; под редакцией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</w:rPr>
        <w:t>Казакевича В.М., Акционерное общество «Издательство «Просвещение»;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</w:rPr>
      </w:pPr>
      <w:r>
        <w:rPr>
          <w:rFonts w:hint="default" w:ascii="Times New Roman" w:hAnsi="Times New Roman"/>
          <w:color w:val="000000"/>
          <w:sz w:val="28"/>
        </w:rPr>
        <w:t xml:space="preserve">Технология. </w:t>
      </w:r>
      <w:r>
        <w:rPr>
          <w:rFonts w:hint="default" w:ascii="Times New Roman" w:hAnsi="Times New Roman"/>
          <w:color w:val="000000"/>
          <w:sz w:val="28"/>
          <w:lang w:val="ru-RU"/>
        </w:rPr>
        <w:t>5,6,</w:t>
      </w:r>
      <w:r>
        <w:rPr>
          <w:rFonts w:hint="default" w:ascii="Times New Roman" w:hAnsi="Times New Roman"/>
          <w:color w:val="000000"/>
          <w:sz w:val="28"/>
        </w:rPr>
        <w:t>7 класс/Глозман Е.С., Кожина О.А., Хотунцев Ю.Л. и другие, ООО «ДРОФА»; АО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</w:rPr>
        <w:t>«Издательство Просвещение»;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</w:rPr>
      </w:pPr>
      <w:r>
        <w:rPr>
          <w:rFonts w:hint="default" w:ascii="Times New Roman" w:hAnsi="Times New Roman"/>
          <w:color w:val="000000"/>
          <w:sz w:val="28"/>
        </w:rPr>
        <w:t xml:space="preserve">Технология. 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5,6, </w:t>
      </w:r>
      <w:r>
        <w:rPr>
          <w:rFonts w:hint="default" w:ascii="Times New Roman" w:hAnsi="Times New Roman"/>
          <w:color w:val="000000"/>
          <w:sz w:val="28"/>
        </w:rPr>
        <w:t>7 класс/Тищенко А.Т., Синица Н.В., Общество с ограниченной ответственностью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</w:rPr>
        <w:t>«Издательский центр ВЕНТАНА-ГРАФ»; Акционерное общество «Издательство Просвещение»;</w:t>
      </w:r>
    </w:p>
    <w:p>
      <w:pPr>
        <w:spacing w:after="0" w:line="480" w:lineRule="auto"/>
        <w:ind w:left="120" w:firstLine="140" w:firstLineChars="50"/>
        <w:rPr>
          <w:rFonts w:ascii="Times New Roman" w:hAnsi="Times New Roman"/>
          <w:color w:val="000000"/>
          <w:sz w:val="28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Электронный учебник по технологии 7 класс </w:t>
      </w:r>
      <w:r>
        <w:rPr>
          <w:rFonts w:hint="default" w:ascii="Times New Roman" w:hAnsi="Times New Roman"/>
          <w:color w:val="000000"/>
          <w:sz w:val="28"/>
        </w:rPr>
        <w:t>t</w:t>
      </w:r>
      <w:r>
        <w:rPr>
          <w:rFonts w:hint="default" w:ascii="Times New Roman" w:hAnsi="Times New Roman"/>
          <w:color w:val="000000"/>
          <w:sz w:val="28"/>
        </w:rPr>
        <w:fldChar w:fldCharType="begin"/>
      </w:r>
      <w:r>
        <w:rPr>
          <w:rFonts w:hint="default" w:ascii="Times New Roman" w:hAnsi="Times New Roman"/>
          <w:color w:val="000000"/>
          <w:sz w:val="28"/>
        </w:rPr>
        <w:instrText xml:space="preserve"> HYPERLINK "рп 2023 -24 НА САЙТ" </w:instrText>
      </w:r>
      <w:r>
        <w:rPr>
          <w:rFonts w:hint="default" w:ascii="Times New Roman" w:hAnsi="Times New Roman"/>
          <w:color w:val="000000"/>
          <w:sz w:val="28"/>
        </w:rPr>
        <w:fldChar w:fldCharType="separate"/>
      </w:r>
      <w:r>
        <w:rPr>
          <w:rStyle w:val="10"/>
          <w:rFonts w:hint="default" w:ascii="Times New Roman" w:hAnsi="Times New Roman"/>
          <w:sz w:val="28"/>
        </w:rPr>
        <w:t>ehnologiya.-uchebnik-7-klass-kazakevich-v.m.-2019.</w:t>
      </w:r>
      <w:r>
        <w:rPr>
          <w:rStyle w:val="10"/>
          <w:rFonts w:ascii="Times New Roman" w:hAnsi="Times New Roman"/>
          <w:sz w:val="28"/>
        </w:rPr>
        <w:t>​</w:t>
      </w:r>
      <w:r>
        <w:rPr>
          <w:rFonts w:hint="default" w:ascii="Times New Roman" w:hAnsi="Times New Roman"/>
          <w:color w:val="000000"/>
          <w:sz w:val="28"/>
        </w:rPr>
        <w:fldChar w:fldCharType="end"/>
      </w:r>
    </w:p>
    <w:p>
      <w:pPr>
        <w:spacing w:after="0" w:line="480" w:lineRule="auto"/>
        <w:ind w:left="120" w:firstLine="140" w:firstLineChars="50"/>
        <w:rPr>
          <w:rFonts w:hint="default"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Электронный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учебник по технологии 8-9 классы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hint="default" w:ascii="Times New Roman" w:hAnsi="Times New Roman"/>
          <w:color w:val="000000"/>
          <w:sz w:val="28"/>
        </w:rPr>
        <w:fldChar w:fldCharType="begin"/>
      </w:r>
      <w:r>
        <w:rPr>
          <w:rFonts w:hint="default" w:ascii="Times New Roman" w:hAnsi="Times New Roman"/>
          <w:color w:val="000000"/>
          <w:sz w:val="28"/>
        </w:rPr>
        <w:instrText xml:space="preserve"> HYPERLINK "рп 2023 -24 НА САЙТ" </w:instrText>
      </w:r>
      <w:r>
        <w:rPr>
          <w:rFonts w:hint="default" w:ascii="Times New Roman" w:hAnsi="Times New Roman"/>
          <w:color w:val="000000"/>
          <w:sz w:val="28"/>
        </w:rPr>
        <w:fldChar w:fldCharType="separate"/>
      </w:r>
      <w:r>
        <w:rPr>
          <w:rStyle w:val="10"/>
          <w:rFonts w:hint="default" w:ascii="Times New Roman" w:hAnsi="Times New Roman"/>
          <w:sz w:val="28"/>
        </w:rPr>
        <w:t>https://izo-tehnologiya.ru/wp-content/uploads/2021/08/tehnologiya.-uchebnik-8-9-klass-kazakevich-v.m.-2019.</w:t>
      </w:r>
      <w:r>
        <w:rPr>
          <w:rFonts w:hint="default" w:ascii="Times New Roman" w:hAnsi="Times New Roman"/>
          <w:color w:val="000000"/>
          <w:sz w:val="28"/>
        </w:rPr>
        <w:fldChar w:fldCharType="end"/>
      </w:r>
    </w:p>
    <w:p>
      <w:pPr>
        <w:spacing w:after="0" w:line="480" w:lineRule="auto"/>
        <w:ind w:left="120" w:firstLine="140" w:firstLineChars="50"/>
        <w:rPr>
          <w:rFonts w:hint="default" w:ascii="Times New Roman" w:hAnsi="Times New Roman"/>
          <w:color w:val="000000"/>
          <w:sz w:val="28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Электронный учебник по технологии 5 класс </w:t>
      </w:r>
      <w:r>
        <w:rPr>
          <w:rFonts w:hint="default" w:ascii="Times New Roman" w:hAnsi="Times New Roman"/>
          <w:color w:val="000000"/>
          <w:sz w:val="28"/>
        </w:rPr>
        <w:fldChar w:fldCharType="begin"/>
      </w:r>
      <w:r>
        <w:rPr>
          <w:rFonts w:hint="default" w:ascii="Times New Roman" w:hAnsi="Times New Roman"/>
          <w:color w:val="000000"/>
          <w:sz w:val="28"/>
        </w:rPr>
        <w:instrText xml:space="preserve"> HYPERLINK "https://ru.schoolpdf.com/tehnologiya-5-klass-elektronnaya-forma-uchebnika/" </w:instrText>
      </w:r>
      <w:r>
        <w:rPr>
          <w:rFonts w:hint="default" w:ascii="Times New Roman" w:hAnsi="Times New Roman"/>
          <w:color w:val="000000"/>
          <w:sz w:val="28"/>
        </w:rPr>
        <w:fldChar w:fldCharType="separate"/>
      </w:r>
      <w:r>
        <w:rPr>
          <w:rStyle w:val="10"/>
          <w:rFonts w:hint="default" w:ascii="Times New Roman" w:hAnsi="Times New Roman"/>
          <w:sz w:val="28"/>
        </w:rPr>
        <w:t>https://ru.schoolpdf.com/tehnologiya-5-klass-elektronnaya-forma-uchebnika/</w:t>
      </w:r>
      <w:r>
        <w:rPr>
          <w:rFonts w:hint="default" w:ascii="Times New Roman" w:hAnsi="Times New Roman"/>
          <w:color w:val="000000"/>
          <w:sz w:val="28"/>
        </w:rPr>
        <w:fldChar w:fldCharType="end"/>
      </w:r>
    </w:p>
    <w:p>
      <w:pPr>
        <w:spacing w:after="0" w:line="480" w:lineRule="auto"/>
        <w:ind w:left="120" w:firstLine="140" w:firstLineChars="50"/>
        <w:rPr>
          <w:rFonts w:hint="default" w:ascii="Times New Roman" w:hAnsi="Times New Roman"/>
          <w:color w:val="000000"/>
          <w:sz w:val="28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Электронный учебник 6 класс </w:t>
      </w:r>
      <w:r>
        <w:rPr>
          <w:rFonts w:hint="default" w:ascii="Times New Roman" w:hAnsi="Times New Roman"/>
          <w:color w:val="000000"/>
          <w:sz w:val="28"/>
        </w:rPr>
        <w:fldChar w:fldCharType="begin"/>
      </w:r>
      <w:r>
        <w:rPr>
          <w:rFonts w:hint="default" w:ascii="Times New Roman" w:hAnsi="Times New Roman"/>
          <w:color w:val="000000"/>
          <w:sz w:val="28"/>
        </w:rPr>
        <w:instrText xml:space="preserve"> HYPERLINK "рп 2023 -24 НА САЙТ" </w:instrText>
      </w:r>
      <w:r>
        <w:rPr>
          <w:rFonts w:hint="default" w:ascii="Times New Roman" w:hAnsi="Times New Roman"/>
          <w:color w:val="000000"/>
          <w:sz w:val="28"/>
        </w:rPr>
        <w:fldChar w:fldCharType="separate"/>
      </w:r>
      <w:r>
        <w:rPr>
          <w:rStyle w:val="10"/>
          <w:rFonts w:hint="default" w:ascii="Times New Roman" w:hAnsi="Times New Roman"/>
          <w:sz w:val="28"/>
        </w:rPr>
        <w:t>https://izo-tehnologiya.ru/tehnologiya-uchebnik-6-klass-kazakevich-v-m-2019</w:t>
      </w:r>
      <w:r>
        <w:rPr>
          <w:rFonts w:hint="default" w:ascii="Times New Roman" w:hAnsi="Times New Roman"/>
          <w:color w:val="000000"/>
          <w:sz w:val="28"/>
        </w:rPr>
        <w:fldChar w:fldCharType="end"/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hint="default" w:ascii="Times New Roman" w:hAnsi="Times New Roman"/>
          <w:color w:val="000000"/>
          <w:sz w:val="28"/>
        </w:rPr>
        <w:t>Примерная рабочая программа основного общего образования Технология (для 5-9 классов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</w:rPr>
        <w:t>образовательных организаций), Москва 2022</w:t>
      </w:r>
    </w:p>
    <w:p>
      <w:pPr>
        <w:spacing w:after="0"/>
        <w:ind w:left="120"/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rStyle w:val="10"/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color w:val="000000"/>
          <w:sz w:val="28"/>
        </w:rPr>
        <w:fldChar w:fldCharType="begin"/>
      </w:r>
      <w:r>
        <w:rPr>
          <w:rFonts w:hint="default" w:ascii="Times New Roman" w:hAnsi="Times New Roman"/>
          <w:color w:val="000000"/>
          <w:sz w:val="28"/>
        </w:rPr>
        <w:instrText xml:space="preserve"> HYPERLINK "рп 2023 -24 НА САЙТ" </w:instrText>
      </w:r>
      <w:r>
        <w:rPr>
          <w:rFonts w:hint="default" w:ascii="Times New Roman" w:hAnsi="Times New Roman"/>
          <w:color w:val="000000"/>
          <w:sz w:val="28"/>
        </w:rPr>
        <w:fldChar w:fldCharType="separate"/>
      </w:r>
      <w:r>
        <w:rPr>
          <w:rStyle w:val="10"/>
          <w:rFonts w:hint="default" w:ascii="Times New Roman" w:hAnsi="Times New Roman"/>
          <w:sz w:val="28"/>
        </w:rPr>
        <w:t>https://resh.edu.ru</w:t>
      </w:r>
    </w:p>
    <w:p>
      <w:pPr>
        <w:spacing w:after="0" w:line="480" w:lineRule="auto"/>
        <w:ind w:left="120"/>
        <w:rPr>
          <w:rStyle w:val="10"/>
          <w:rFonts w:hint="default" w:ascii="Times New Roman" w:hAnsi="Times New Roman"/>
          <w:sz w:val="28"/>
        </w:rPr>
      </w:pPr>
      <w:r>
        <w:rPr>
          <w:rStyle w:val="10"/>
          <w:rFonts w:hint="default" w:ascii="Times New Roman" w:hAnsi="Times New Roman"/>
          <w:sz w:val="28"/>
        </w:rPr>
        <w:t>https://videouroki.net/blog/tehnologiya/2- free_video</w:t>
      </w:r>
    </w:p>
    <w:p>
      <w:pPr>
        <w:spacing w:after="0" w:line="480" w:lineRule="auto"/>
        <w:ind w:left="120"/>
        <w:rPr>
          <w:rStyle w:val="10"/>
          <w:rFonts w:hint="default" w:ascii="Times New Roman" w:hAnsi="Times New Roman"/>
          <w:sz w:val="28"/>
        </w:rPr>
      </w:pPr>
      <w:r>
        <w:rPr>
          <w:rStyle w:val="10"/>
          <w:rFonts w:hint="default" w:ascii="Times New Roman" w:hAnsi="Times New Roman"/>
          <w:sz w:val="28"/>
        </w:rPr>
        <w:t>http://tehnologiya.narod.ru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</w:rPr>
      </w:pPr>
      <w:r>
        <w:rPr>
          <w:rStyle w:val="10"/>
          <w:rFonts w:hint="default" w:ascii="Times New Roman" w:hAnsi="Times New Roman"/>
          <w:sz w:val="28"/>
        </w:rPr>
        <w:t>https://infourok.ru/</w:t>
      </w:r>
      <w:r>
        <w:rPr>
          <w:rFonts w:hint="default" w:ascii="Times New Roman" w:hAnsi="Times New Roman"/>
          <w:color w:val="000000"/>
          <w:sz w:val="28"/>
        </w:rPr>
        <w:fldChar w:fldCharType="end"/>
      </w:r>
    </w:p>
    <w:p>
      <w:pPr>
        <w:spacing w:after="0" w:line="480" w:lineRule="auto"/>
        <w:ind w:left="120"/>
        <w:rPr>
          <w:rStyle w:val="1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hint="default" w:ascii="Times New Roman" w:hAnsi="Times New Roman" w:eastAsia="Arial" w:cs="Times New Roman"/>
          <w:bCs/>
          <w:color w:val="000000"/>
          <w:sz w:val="28"/>
          <w:szCs w:val="28"/>
          <w:lang w:eastAsia="ru-RU"/>
        </w:rPr>
        <w:instrText xml:space="preserve"> HYPERLINK "РП технология 2023-24.docx" </w:instrText>
      </w:r>
      <w:r>
        <w:rPr>
          <w:rFonts w:hint="default" w:ascii="Times New Roman" w:hAnsi="Times New Roman" w:eastAsia="Arial" w:cs="Times New Roman"/>
          <w:bCs/>
          <w:color w:val="000000"/>
          <w:sz w:val="28"/>
          <w:szCs w:val="28"/>
          <w:lang w:eastAsia="ru-RU"/>
        </w:rPr>
        <w:fldChar w:fldCharType="separate"/>
      </w:r>
      <w:r>
        <w:rPr>
          <w:rStyle w:val="10"/>
          <w:rFonts w:hint="default" w:ascii="Times New Roman" w:hAnsi="Times New Roman" w:eastAsia="Arial" w:cs="Times New Roman"/>
          <w:bCs/>
          <w:sz w:val="28"/>
          <w:szCs w:val="28"/>
          <w:lang w:eastAsia="ru-RU"/>
        </w:rPr>
        <w:t>https://znanierussia.ru/library</w:t>
      </w:r>
      <w:bookmarkStart w:id="38" w:name="_GoBack"/>
      <w:bookmarkEnd w:id="38"/>
    </w:p>
    <w:p>
      <w:pPr>
        <w:spacing w:after="0" w:line="480" w:lineRule="auto"/>
        <w:ind w:left="120"/>
        <w:rPr>
          <w:rFonts w:hint="default" w:ascii="Times New Roman" w:hAnsi="Times New Roman" w:eastAsia="Arial" w:cs="Times New Roman"/>
          <w:bCs/>
          <w:color w:val="000000"/>
          <w:sz w:val="28"/>
          <w:szCs w:val="28"/>
          <w:lang w:eastAsia="ru-RU"/>
        </w:rPr>
      </w:pPr>
      <w:r>
        <w:rPr>
          <w:rStyle w:val="10"/>
          <w:rFonts w:hint="default" w:ascii="Times New Roman" w:hAnsi="Times New Roman" w:eastAsia="Arial" w:cs="Times New Roman"/>
          <w:bCs/>
          <w:sz w:val="28"/>
          <w:szCs w:val="28"/>
          <w:lang w:eastAsia="ru-RU"/>
        </w:rPr>
        <w:t>https://lecta.ru</w:t>
      </w:r>
      <w:r>
        <w:rPr>
          <w:rFonts w:hint="default" w:ascii="Times New Roman" w:hAnsi="Times New Roman" w:eastAsia="Arial" w:cs="Times New Roman"/>
          <w:bCs/>
          <w:color w:val="000000"/>
          <w:sz w:val="28"/>
          <w:szCs w:val="28"/>
          <w:lang w:eastAsia="ru-RU"/>
        </w:rPr>
        <w:fldChar w:fldCharType="end"/>
      </w:r>
    </w:p>
    <w:p>
      <w:pPr>
        <w:spacing w:after="0" w:line="480" w:lineRule="auto"/>
        <w:ind w:left="12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instrText xml:space="preserve"> HYPERLINK "РП технология 2023-24.docx"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Style w:val="10"/>
          <w:rFonts w:hint="default" w:ascii="Times New Roman" w:hAnsi="Times New Roman" w:eastAsia="Times New Roman" w:cs="Times New Roman"/>
          <w:sz w:val="28"/>
          <w:szCs w:val="28"/>
          <w:lang w:eastAsia="ru-RU"/>
        </w:rPr>
        <w:t>https://lesson.academy-content.myschool.edu.ru/lesson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fldChar w:fldCharType="end"/>
      </w:r>
    </w:p>
    <w:p>
      <w:pPr>
        <w:spacing w:after="0" w:line="480" w:lineRule="auto"/>
        <w:ind w:left="12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hint="default" w:ascii="Times New Roman" w:hAnsi="Times New Roman" w:eastAsia="Times New Roman"/>
          <w:color w:val="000000"/>
          <w:sz w:val="28"/>
          <w:szCs w:val="28"/>
          <w:lang w:eastAsia="ru-RU"/>
        </w:rPr>
        <w:instrText xml:space="preserve"> HYPERLINK "РП технология 2023-24.docx" </w:instrTex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eastAsia="ru-RU"/>
        </w:rPr>
        <w:fldChar w:fldCharType="separate"/>
      </w:r>
      <w:r>
        <w:rPr>
          <w:rStyle w:val="10"/>
          <w:rFonts w:hint="default" w:ascii="Times New Roman" w:hAnsi="Times New Roman" w:eastAsia="Times New Roman"/>
          <w:sz w:val="28"/>
          <w:szCs w:val="28"/>
          <w:lang w:eastAsia="ru-RU"/>
        </w:rPr>
        <w:t>https://lib.myschool.edu.ru/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eastAsia="ru-RU"/>
        </w:rPr>
        <w:fldChar w:fldCharType="end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Электронный учебник по технологии 5 класс https://ru.schoolpdf.com/tehnologiya-5-klass-elektronnaya-forma-uchebnika/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Электронный учебник 6 класс https://izo-tehnologiya.ru/tehnologiya-uchebnik-6-klass-kazakevich-v-m-2019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Элктронный учебник по технологии 7 класс tehnologiya.-uchebnik-7-klass-kazakevich-v.m.-2019.​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Электронный учебник по технологии 8-9 классы​https://izo-tehnologiya.ru/wp-content/uploads/2021/08/tehnologiya.-uchebnik-8-9-klass-kazakevich-v.m.-2019.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208">
    <w:multiLevelType w:val="hybridMultilevel"/>
    <w:lvl w:ilvl="0" w:tplc="34488757">
      <w:start w:val="1"/>
      <w:numFmt w:val="decimal"/>
      <w:lvlText w:val="%1."/>
      <w:lvlJc w:val="left"/>
      <w:pPr>
        <w:ind w:left="720" w:hanging="360"/>
      </w:pPr>
    </w:lvl>
    <w:lvl w:ilvl="1" w:tplc="34488757" w:tentative="1">
      <w:start w:val="1"/>
      <w:numFmt w:val="lowerLetter"/>
      <w:lvlText w:val="%2."/>
      <w:lvlJc w:val="left"/>
      <w:pPr>
        <w:ind w:left="1440" w:hanging="360"/>
      </w:pPr>
    </w:lvl>
    <w:lvl w:ilvl="2" w:tplc="34488757" w:tentative="1">
      <w:start w:val="1"/>
      <w:numFmt w:val="lowerRoman"/>
      <w:lvlText w:val="%3."/>
      <w:lvlJc w:val="right"/>
      <w:pPr>
        <w:ind w:left="2160" w:hanging="180"/>
      </w:pPr>
    </w:lvl>
    <w:lvl w:ilvl="3" w:tplc="34488757" w:tentative="1">
      <w:start w:val="1"/>
      <w:numFmt w:val="decimal"/>
      <w:lvlText w:val="%4."/>
      <w:lvlJc w:val="left"/>
      <w:pPr>
        <w:ind w:left="2880" w:hanging="360"/>
      </w:pPr>
    </w:lvl>
    <w:lvl w:ilvl="4" w:tplc="34488757" w:tentative="1">
      <w:start w:val="1"/>
      <w:numFmt w:val="lowerLetter"/>
      <w:lvlText w:val="%5."/>
      <w:lvlJc w:val="left"/>
      <w:pPr>
        <w:ind w:left="3600" w:hanging="360"/>
      </w:pPr>
    </w:lvl>
    <w:lvl w:ilvl="5" w:tplc="34488757" w:tentative="1">
      <w:start w:val="1"/>
      <w:numFmt w:val="lowerRoman"/>
      <w:lvlText w:val="%6."/>
      <w:lvlJc w:val="right"/>
      <w:pPr>
        <w:ind w:left="4320" w:hanging="180"/>
      </w:pPr>
    </w:lvl>
    <w:lvl w:ilvl="6" w:tplc="34488757" w:tentative="1">
      <w:start w:val="1"/>
      <w:numFmt w:val="decimal"/>
      <w:lvlText w:val="%7."/>
      <w:lvlJc w:val="left"/>
      <w:pPr>
        <w:ind w:left="5040" w:hanging="360"/>
      </w:pPr>
    </w:lvl>
    <w:lvl w:ilvl="7" w:tplc="34488757" w:tentative="1">
      <w:start w:val="1"/>
      <w:numFmt w:val="lowerLetter"/>
      <w:lvlText w:val="%8."/>
      <w:lvlJc w:val="left"/>
      <w:pPr>
        <w:ind w:left="5760" w:hanging="360"/>
      </w:pPr>
    </w:lvl>
    <w:lvl w:ilvl="8" w:tplc="34488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07">
    <w:multiLevelType w:val="hybridMultilevel"/>
    <w:lvl w:ilvl="0" w:tplc="5639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207">
    <w:abstractNumId w:val="12207"/>
  </w:num>
  <w:num w:numId="12208">
    <w:abstractNumId w:val="1220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3F88"/>
    <w:rsid w:val="000223C8"/>
    <w:rsid w:val="00035B83"/>
    <w:rsid w:val="00065F09"/>
    <w:rsid w:val="000E4B02"/>
    <w:rsid w:val="00115033"/>
    <w:rsid w:val="00197AB8"/>
    <w:rsid w:val="001F3F88"/>
    <w:rsid w:val="00254C49"/>
    <w:rsid w:val="00390050"/>
    <w:rsid w:val="003C4F89"/>
    <w:rsid w:val="00453810"/>
    <w:rsid w:val="00457073"/>
    <w:rsid w:val="00541ABC"/>
    <w:rsid w:val="00572E76"/>
    <w:rsid w:val="00585052"/>
    <w:rsid w:val="005B3F09"/>
    <w:rsid w:val="006158F6"/>
    <w:rsid w:val="006616A2"/>
    <w:rsid w:val="006A2295"/>
    <w:rsid w:val="007E24A4"/>
    <w:rsid w:val="007E428B"/>
    <w:rsid w:val="007F5134"/>
    <w:rsid w:val="00827B1E"/>
    <w:rsid w:val="0086537C"/>
    <w:rsid w:val="00952392"/>
    <w:rsid w:val="0095318C"/>
    <w:rsid w:val="00956234"/>
    <w:rsid w:val="009B49AA"/>
    <w:rsid w:val="009C6B92"/>
    <w:rsid w:val="009D6C3C"/>
    <w:rsid w:val="00A3670A"/>
    <w:rsid w:val="00A5705F"/>
    <w:rsid w:val="00AE4383"/>
    <w:rsid w:val="00B1152F"/>
    <w:rsid w:val="00BA3D47"/>
    <w:rsid w:val="00BA7888"/>
    <w:rsid w:val="00BE2210"/>
    <w:rsid w:val="00C244B4"/>
    <w:rsid w:val="00C26CEE"/>
    <w:rsid w:val="00C3095F"/>
    <w:rsid w:val="00C75E98"/>
    <w:rsid w:val="00C77725"/>
    <w:rsid w:val="00D6519C"/>
    <w:rsid w:val="00D97ABA"/>
    <w:rsid w:val="00DC7FF8"/>
    <w:rsid w:val="00E539D4"/>
    <w:rsid w:val="00EB4678"/>
    <w:rsid w:val="00EC1A81"/>
    <w:rsid w:val="00EF687E"/>
    <w:rsid w:val="00FB110C"/>
    <w:rsid w:val="01382D1C"/>
    <w:rsid w:val="0B296938"/>
    <w:rsid w:val="0D7D7EE8"/>
    <w:rsid w:val="27585F45"/>
    <w:rsid w:val="290442E2"/>
    <w:rsid w:val="3940334E"/>
    <w:rsid w:val="3C6C2384"/>
    <w:rsid w:val="3CC74C6A"/>
    <w:rsid w:val="42495CF9"/>
    <w:rsid w:val="51260C33"/>
    <w:rsid w:val="51BF6AD6"/>
    <w:rsid w:val="54BE0E0E"/>
    <w:rsid w:val="692B6F1F"/>
    <w:rsid w:val="6E5774E2"/>
    <w:rsid w:val="761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link w:val="2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6"/>
    <w:semiHidden/>
    <w:unhideWhenUsed/>
    <w:uiPriority w:val="99"/>
    <w:rPr>
      <w:sz w:val="16"/>
      <w:szCs w:val="16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1">
    <w:name w:val="Balloon Text"/>
    <w:basedOn w:val="1"/>
    <w:link w:val="3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Normal Indent"/>
    <w:basedOn w:val="1"/>
    <w:unhideWhenUsed/>
    <w:qFormat/>
    <w:uiPriority w:val="99"/>
    <w:pPr>
      <w:ind w:left="720"/>
    </w:pPr>
  </w:style>
  <w:style w:type="paragraph" w:styleId="13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4">
    <w:name w:val="annotation text"/>
    <w:basedOn w:val="1"/>
    <w:link w:val="28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29"/>
    <w:semiHidden/>
    <w:unhideWhenUsed/>
    <w:qFormat/>
    <w:uiPriority w:val="99"/>
    <w:rPr>
      <w:b/>
      <w:bCs/>
    </w:rPr>
  </w:style>
  <w:style w:type="paragraph" w:styleId="16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</w:pPr>
  </w:style>
  <w:style w:type="paragraph" w:styleId="17">
    <w:name w:val="Body Text"/>
    <w:basedOn w:val="1"/>
    <w:qFormat/>
    <w:uiPriority w:val="1"/>
    <w:pPr>
      <w:ind w:left="757"/>
    </w:pPr>
    <w:rPr>
      <w:rFonts w:ascii="Times New Roman" w:hAnsi="Times New Roman" w:eastAsia="Times New Roman" w:cs="Times New Roman"/>
      <w:sz w:val="26"/>
      <w:szCs w:val="26"/>
      <w:lang w:val="ru-RU"/>
    </w:rPr>
  </w:style>
  <w:style w:type="paragraph" w:styleId="18">
    <w:name w:val="Title"/>
    <w:basedOn w:val="1"/>
    <w:next w:val="1"/>
    <w:link w:val="27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9">
    <w:name w:val="Subtitle"/>
    <w:basedOn w:val="1"/>
    <w:next w:val="1"/>
    <w:link w:val="26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20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1">
    <w:name w:val="Верхний колонтитул Знак"/>
    <w:basedOn w:val="6"/>
    <w:link w:val="16"/>
    <w:qFormat/>
    <w:uiPriority w:val="99"/>
  </w:style>
  <w:style w:type="character" w:customStyle="1" w:styleId="22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Подзаголовок Знак"/>
    <w:basedOn w:val="6"/>
    <w:link w:val="1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7">
    <w:name w:val="Заголовок Знак"/>
    <w:basedOn w:val="6"/>
    <w:link w:val="18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8">
    <w:name w:val="Текст примечания Знак"/>
    <w:basedOn w:val="6"/>
    <w:link w:val="14"/>
    <w:semiHidden/>
    <w:qFormat/>
    <w:uiPriority w:val="99"/>
    <w:rPr>
      <w:lang w:val="en-US" w:eastAsia="en-US"/>
    </w:rPr>
  </w:style>
  <w:style w:type="character" w:customStyle="1" w:styleId="29">
    <w:name w:val="Тема примечания Знак"/>
    <w:basedOn w:val="28"/>
    <w:link w:val="15"/>
    <w:semiHidden/>
    <w:uiPriority w:val="99"/>
    <w:rPr>
      <w:b/>
      <w:bCs/>
      <w:lang w:val="en-US" w:eastAsia="en-US"/>
    </w:rPr>
  </w:style>
  <w:style w:type="character" w:customStyle="1" w:styleId="30">
    <w:name w:val="Текст выноски Знак"/>
    <w:basedOn w:val="6"/>
    <w:link w:val="11"/>
    <w:semiHidden/>
    <w:qFormat/>
    <w:uiPriority w:val="99"/>
    <w:rPr>
      <w:rFonts w:ascii="Segoe UI" w:hAnsi="Segoe UI" w:cs="Segoe UI"/>
      <w:sz w:val="18"/>
      <w:szCs w:val="18"/>
      <w:lang w:val="en-US"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59302475" Type="http://schemas.openxmlformats.org/officeDocument/2006/relationships/numbering" Target="numbering.xml"/><Relationship Id="rId857299170" Type="http://schemas.openxmlformats.org/officeDocument/2006/relationships/comments" Target="comments.xml"/><Relationship Id="rId266904933" Type="http://schemas.microsoft.com/office/2011/relationships/commentsExtended" Target="commentsExtended.xml"/><Relationship Id="rId775654578" Type="http://schemas.microsoft.com/office/2011/relationships/people" Target="peop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//sCbRCZC/0zFzvlQx+ZlKfgPx4=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659302475"/>
            <mdssi:RelationshipReference SourceId="rId857299170"/>
            <mdssi:RelationshipReference SourceId="rId266904933"/>
            <mdssi:RelationshipReference SourceId="rId775654578"/>
          </Transform>
          <Transform Algorithm="http://www.w3.org/TR/2001/REC-xml-c14n-20010315"/>
        </Transforms>
        <DigestMethod Algorithm="http://www.w3.org/2000/09/xmldsig#sha1"/>
        <DigestValue>5FLWg2pIaETexgtxNpK8pAPFjfk=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SOmhtFjbM4yfahU+fMi33o7VhiQ=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8R12DMEaw0NvhqAdkOL7SNrVIvU=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6Egu1rzyF5ke2UVGrTR915C04/4=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nhVJgZca4UicXk4hU6RBRmOQ5v4=</DigestValue>
      </Reference>
      <Reference URI="/word/styles.xml?ContentType=application/vnd.openxmlformats-officedocument.wordprocessingml.styles+xml">
        <DigestMethod Algorithm="http://www.w3.org/2000/09/xmldsig#sha1"/>
        <DigestValue>Jp5vxm+AAwPRdXdRCVgM7P5LhkI=</DigestValue>
      </Reference>
      <Reference URI="/word/theme/theme1.xml?ContentType=application/vnd.openxmlformats-officedocument.theme+xml">
        <DigestMethod Algorithm="http://www.w3.org/2000/09/xmldsig#sha1"/>
        <DigestValue>i803Xwsgd7ejso6lUL2QWI5KXCM=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72</Pages>
  <Words>13145</Words>
  <Characters>74927</Characters>
  <Lines>624</Lines>
  <Paragraphs>175</Paragraphs>
  <TotalTime>6</TotalTime>
  <ScaleCrop>false</ScaleCrop>
  <LinksUpToDate>false</LinksUpToDate>
  <CharactersWithSpaces>87897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2023-09-04T05:13:00Z</dcterms:created>
  <dc:creator>user107</dc:creator>
  <cp:lastModifiedBy>user107</cp:lastModifiedBy>
  <dcterms:modified xsi:type="dcterms:W3CDTF">2023-09-11T05:31:49Z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D387A1B9633C48398B01FACC5DEAADAC_12</vt:lpwstr>
  </property>
</Properties>
</file>